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53" w:rsidRDefault="00FD3353" w:rsidP="00FD3353">
      <w:pPr>
        <w:pStyle w:val="aff7"/>
        <w:jc w:val="right"/>
        <w:rPr>
          <w:b/>
          <w:color w:val="632423" w:themeColor="accent2" w:themeShade="80"/>
          <w:sz w:val="28"/>
          <w:szCs w:val="28"/>
        </w:rPr>
      </w:pPr>
      <w:r>
        <w:rPr>
          <w:b/>
          <w:color w:val="632423" w:themeColor="accent2" w:themeShade="80"/>
          <w:sz w:val="28"/>
          <w:szCs w:val="28"/>
        </w:rPr>
        <w:t>Всероссийский форум о банкротстве физических лиц</w:t>
      </w:r>
    </w:p>
    <w:p w:rsidR="00FD3353" w:rsidRPr="002E2EBE" w:rsidRDefault="00FD3353" w:rsidP="00FD3353">
      <w:pPr>
        <w:pStyle w:val="aff7"/>
        <w:jc w:val="right"/>
        <w:rPr>
          <w:color w:val="000000"/>
          <w:u w:val="single"/>
          <w:shd w:val="clear" w:color="auto" w:fill="FFFFFF"/>
        </w:rPr>
      </w:pPr>
      <w:r w:rsidRPr="00B74A52">
        <w:rPr>
          <w:color w:val="000000"/>
          <w:shd w:val="clear" w:color="auto" w:fill="FFFFFF"/>
        </w:rPr>
        <w:t xml:space="preserve">8 (800) 551-75-19 </w:t>
      </w:r>
      <w:r>
        <w:rPr>
          <w:color w:val="000000"/>
          <w:shd w:val="clear" w:color="auto" w:fill="FFFFFF"/>
        </w:rPr>
        <w:t>(все регионы РФ)</w:t>
      </w:r>
      <w:r>
        <w:rPr>
          <w:color w:val="000000"/>
        </w:rPr>
        <w:br/>
      </w:r>
      <w:hyperlink r:id="rId7" w:history="1">
        <w:r>
          <w:rPr>
            <w:color w:val="000000"/>
            <w:u w:val="single"/>
            <w:shd w:val="clear" w:color="auto" w:fill="FFFFFF"/>
          </w:rPr>
          <w:t>банкротство-</w:t>
        </w:r>
        <w:proofErr w:type="spellStart"/>
        <w:r>
          <w:rPr>
            <w:color w:val="000000"/>
            <w:u w:val="single"/>
            <w:shd w:val="clear" w:color="auto" w:fill="FFFFFF"/>
          </w:rPr>
          <w:t>физических.рф</w:t>
        </w:r>
        <w:proofErr w:type="spellEnd"/>
      </w:hyperlink>
    </w:p>
    <w:p w:rsidR="00FD3353" w:rsidRDefault="00FD3353" w:rsidP="008B0202">
      <w:pPr>
        <w:pStyle w:val="afb"/>
      </w:pPr>
      <w:r>
        <w:t xml:space="preserve"> </w:t>
      </w:r>
    </w:p>
    <w:p w:rsidR="00FD3353" w:rsidRPr="00FD3353" w:rsidRDefault="00FD3353" w:rsidP="00FD3353"/>
    <w:p w:rsidR="008B0202" w:rsidRDefault="008B0202" w:rsidP="008B0202">
      <w:pPr>
        <w:pStyle w:val="afb"/>
      </w:pPr>
      <w:r>
        <w:t>Зарегистрировано в Минюсте РФ 10 августа 2020 г.</w:t>
      </w:r>
    </w:p>
    <w:p w:rsidR="008B0202" w:rsidRDefault="008B0202" w:rsidP="008B0202">
      <w:pPr>
        <w:pStyle w:val="afb"/>
      </w:pPr>
      <w:r>
        <w:t>Регистрационный № 59221</w:t>
      </w:r>
    </w:p>
    <w:p w:rsidR="008B0202" w:rsidRPr="00FD3353" w:rsidRDefault="008B0202">
      <w:pPr>
        <w:pStyle w:val="1"/>
      </w:pPr>
    </w:p>
    <w:p w:rsidR="008B0202" w:rsidRDefault="008B0202">
      <w:pPr>
        <w:pStyle w:val="1"/>
      </w:pPr>
      <w:r>
        <w:t>Приказ Министерства экономического развития РФ от 4 августа 2020 г. N 497</w:t>
      </w:r>
      <w:r>
        <w:br/>
        <w:t>“Об утверждении формы, порядка заполнения и подачи заявления о признании гражданина банкротом во внесудебном порядке”</w:t>
      </w:r>
    </w:p>
    <w:p w:rsidR="008B0202" w:rsidRDefault="008B0202"/>
    <w:p w:rsidR="008B0202" w:rsidRDefault="008B0202">
      <w:r>
        <w:t>В соответствии с пунктом 3 статьи 223.2 Федерального закона от 26 октября 2002 г. N 127-ФЗ "О несостоятельности (банкротстве)" (Собрание законодательства Российской Федерации, 2</w:t>
      </w:r>
      <w:bookmarkStart w:id="0" w:name="_GoBack"/>
      <w:bookmarkEnd w:id="0"/>
      <w:r>
        <w:t>002, № 43, ст. 4190; Официальный интернет-портал правовой информации (www.pravo.gov.ru), 31 июля 2020 г, № 0001202007310066)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2020, N 27, ст. 4216), приказываю:</w:t>
      </w:r>
    </w:p>
    <w:p w:rsidR="008B0202" w:rsidRDefault="008B0202">
      <w:r>
        <w:t>1. Утвердить прилагаемые:</w:t>
      </w:r>
    </w:p>
    <w:p w:rsidR="008B0202" w:rsidRDefault="008B0202">
      <w:r>
        <w:t>форму заявления о признании гражданина банкротом во внесудебном порядке (приложение N 1);</w:t>
      </w:r>
    </w:p>
    <w:p w:rsidR="008B0202" w:rsidRDefault="008B0202">
      <w:r>
        <w:t>порядок заполнения и подачи заявления о признании гражданина банкротом во внесудебном порядке (приложение N 2).</w:t>
      </w:r>
    </w:p>
    <w:p w:rsidR="008B0202" w:rsidRDefault="008B0202">
      <w:r>
        <w:t>2. Настоящий приказ вступает в силу с 1 сентября 2020 года.</w:t>
      </w:r>
    </w:p>
    <w:p w:rsidR="008B0202" w:rsidRDefault="008B0202"/>
    <w:tbl>
      <w:tblPr>
        <w:tblW w:w="5000" w:type="pct"/>
        <w:tblInd w:w="108" w:type="dxa"/>
        <w:tblLook w:val="0000" w:firstRow="0" w:lastRow="0" w:firstColumn="0" w:lastColumn="0" w:noHBand="0" w:noVBand="0"/>
      </w:tblPr>
      <w:tblGrid>
        <w:gridCol w:w="6805"/>
        <w:gridCol w:w="3401"/>
      </w:tblGrid>
      <w:tr w:rsidR="008B0202">
        <w:tc>
          <w:tcPr>
            <w:tcW w:w="3333" w:type="pct"/>
            <w:tcBorders>
              <w:top w:val="nil"/>
              <w:left w:val="nil"/>
              <w:bottom w:val="nil"/>
              <w:right w:val="nil"/>
            </w:tcBorders>
          </w:tcPr>
          <w:p w:rsidR="008B0202" w:rsidRDefault="008B0202">
            <w:pPr>
              <w:pStyle w:val="af0"/>
            </w:pPr>
            <w:proofErr w:type="spellStart"/>
            <w:r>
              <w:t>Врио</w:t>
            </w:r>
            <w:proofErr w:type="spellEnd"/>
            <w:r>
              <w:t xml:space="preserve"> Министра</w:t>
            </w:r>
          </w:p>
        </w:tc>
        <w:tc>
          <w:tcPr>
            <w:tcW w:w="1666" w:type="pct"/>
            <w:tcBorders>
              <w:top w:val="nil"/>
              <w:left w:val="nil"/>
              <w:bottom w:val="nil"/>
              <w:right w:val="nil"/>
            </w:tcBorders>
          </w:tcPr>
          <w:p w:rsidR="008B0202" w:rsidRDefault="008B0202">
            <w:pPr>
              <w:pStyle w:val="af1"/>
            </w:pPr>
            <w:r>
              <w:t>И.Э. Торосов</w:t>
            </w:r>
          </w:p>
        </w:tc>
      </w:tr>
    </w:tbl>
    <w:p w:rsidR="008B0202" w:rsidRDefault="008B0202"/>
    <w:p w:rsidR="008B0202" w:rsidRDefault="008B0202"/>
    <w:p w:rsidR="008B0202" w:rsidRDefault="008B0202">
      <w:pPr>
        <w:jc w:val="right"/>
      </w:pPr>
      <w:r>
        <w:t>Приложение N 1</w:t>
      </w:r>
      <w:r>
        <w:br/>
        <w:t>к приказу Минэкономразвития России</w:t>
      </w:r>
      <w:r>
        <w:br/>
        <w:t>от 04.08.2020 г. № 497</w:t>
      </w:r>
    </w:p>
    <w:p w:rsidR="008B0202" w:rsidRDefault="008B0202"/>
    <w:p w:rsidR="008B0202" w:rsidRDefault="008B0202">
      <w:pPr>
        <w:jc w:val="right"/>
      </w:pPr>
      <w:r>
        <w:t>Форма</w:t>
      </w:r>
    </w:p>
    <w:p w:rsidR="008B0202" w:rsidRDefault="008B0202"/>
    <w:p w:rsidR="008B0202" w:rsidRDefault="008B0202">
      <w:pPr>
        <w:pStyle w:val="1"/>
      </w:pPr>
      <w:r>
        <w:t>ЗАЯВЛЕНИЕ</w:t>
      </w:r>
      <w:r>
        <w:br/>
        <w:t>о признании гражданина банкротом во внесудебном порядке</w:t>
      </w:r>
    </w:p>
    <w:p w:rsidR="008B0202" w:rsidRDefault="008B0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гражданине</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жительства в Российской Федерации</w:t>
            </w:r>
          </w:p>
          <w:p w:rsidR="008B0202" w:rsidRDefault="008B0202">
            <w:pPr>
              <w:pStyle w:val="af"/>
              <w:jc w:val="left"/>
            </w:pPr>
            <w:r>
              <w:t>(при наличии регистрации по месту жительства в пределах Российской Федерации)</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lastRenderedPageBreak/>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пребывания в Российской Федерации</w:t>
            </w:r>
          </w:p>
          <w:p w:rsidR="008B0202" w:rsidRDefault="008B0202">
            <w:pPr>
              <w:pStyle w:val="af"/>
              <w:jc w:val="left"/>
            </w:pPr>
            <w:r>
              <w:t>(при обращении с заявлением о признании гражданина банкротом во внесудебном порядке по месту пребывания)</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представителе гражданина</w:t>
            </w:r>
          </w:p>
          <w:p w:rsidR="008B0202" w:rsidRDefault="008B0202">
            <w:pPr>
              <w:pStyle w:val="aff5"/>
            </w:pPr>
            <w:r>
              <w:t>(если заявление подается представителем)</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подтверждающий полномочия представителя заявителя</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Настоящим заявлением</w:t>
            </w: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Прошу:</w:t>
            </w:r>
          </w:p>
          <w:p w:rsidR="008B0202" w:rsidRDefault="008B0202">
            <w:pPr>
              <w:pStyle w:val="af"/>
            </w:pPr>
            <w:r>
              <w:t>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B0202">
        <w:trPr>
          <w:gridAfter w:val="1"/>
          <w:wAfter w:w="71" w:type="dxa"/>
        </w:trPr>
        <w:tc>
          <w:tcPr>
            <w:tcW w:w="420" w:type="dxa"/>
            <w:gridSpan w:val="2"/>
            <w:tcBorders>
              <w:top w:val="single" w:sz="4" w:space="0" w:color="auto"/>
              <w:bottom w:val="nil"/>
              <w:right w:val="nil"/>
            </w:tcBorders>
          </w:tcPr>
          <w:p w:rsidR="008B0202" w:rsidRDefault="008B0202">
            <w:pPr>
              <w:pStyle w:val="af"/>
              <w:jc w:val="left"/>
            </w:pPr>
          </w:p>
        </w:tc>
        <w:tc>
          <w:tcPr>
            <w:tcW w:w="280" w:type="dxa"/>
            <w:gridSpan w:val="3"/>
            <w:tcBorders>
              <w:top w:val="single" w:sz="4" w:space="0" w:color="auto"/>
              <w:left w:val="nil"/>
              <w:bottom w:val="nil"/>
              <w:right w:val="nil"/>
            </w:tcBorders>
          </w:tcPr>
          <w:p w:rsidR="008B0202" w:rsidRDefault="008B0202">
            <w:pPr>
              <w:pStyle w:val="af"/>
              <w:jc w:val="left"/>
            </w:pPr>
          </w:p>
        </w:tc>
        <w:tc>
          <w:tcPr>
            <w:tcW w:w="9380" w:type="dxa"/>
            <w:gridSpan w:val="12"/>
            <w:tcBorders>
              <w:top w:val="single" w:sz="4" w:space="0" w:color="auto"/>
              <w:left w:val="nil"/>
              <w:bottom w:val="nil"/>
            </w:tcBorders>
          </w:tcPr>
          <w:p w:rsidR="008B0202" w:rsidRDefault="008B0202">
            <w:pPr>
              <w:pStyle w:val="af"/>
              <w:jc w:val="left"/>
            </w:pPr>
            <w:r>
              <w:t>Сообщаю, что я:</w:t>
            </w:r>
          </w:p>
        </w:tc>
      </w:tr>
      <w:tr w:rsidR="008B0202">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не зарегистрирован и не был зарегистрирован в качестве индивидуального предпринимателя;</w:t>
            </w:r>
          </w:p>
        </w:tc>
      </w:tr>
      <w:tr w:rsidR="008B0202">
        <w:trPr>
          <w:gridAfter w:val="1"/>
          <w:wAfter w:w="71" w:type="dxa"/>
        </w:trPr>
        <w:tc>
          <w:tcPr>
            <w:tcW w:w="420" w:type="dxa"/>
            <w:gridSpan w:val="2"/>
            <w:tcBorders>
              <w:top w:val="nil"/>
              <w:bottom w:val="nil"/>
              <w:right w:val="nil"/>
            </w:tcBorders>
          </w:tcPr>
          <w:p w:rsidR="008B0202" w:rsidRDefault="008B0202">
            <w:pPr>
              <w:pStyle w:val="af"/>
              <w:jc w:val="left"/>
            </w:pPr>
          </w:p>
        </w:tc>
        <w:tc>
          <w:tcPr>
            <w:tcW w:w="280" w:type="dxa"/>
            <w:gridSpan w:val="3"/>
            <w:tcBorders>
              <w:top w:val="nil"/>
              <w:left w:val="nil"/>
              <w:bottom w:val="nil"/>
              <w:right w:val="nil"/>
            </w:tcBorders>
          </w:tcPr>
          <w:p w:rsidR="008B0202" w:rsidRDefault="008B0202">
            <w:pPr>
              <w:pStyle w:val="af"/>
              <w:jc w:val="left"/>
            </w:pPr>
          </w:p>
        </w:tc>
        <w:tc>
          <w:tcPr>
            <w:tcW w:w="9380" w:type="dxa"/>
            <w:gridSpan w:val="12"/>
            <w:tcBorders>
              <w:top w:val="nil"/>
              <w:left w:val="nil"/>
              <w:bottom w:val="nil"/>
            </w:tcBorders>
          </w:tcPr>
          <w:p w:rsidR="008B0202" w:rsidRDefault="008B0202">
            <w:pPr>
              <w:pStyle w:val="af"/>
              <w:jc w:val="left"/>
            </w:pPr>
          </w:p>
        </w:tc>
      </w:tr>
      <w:tr w:rsidR="008B0202">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зарегистрирован или был зарегистрирован в качестве индивидуального предпринимателя.</w:t>
            </w:r>
          </w:p>
        </w:tc>
      </w:tr>
      <w:tr w:rsidR="008B0202">
        <w:trPr>
          <w:gridAfter w:val="1"/>
          <w:wAfter w:w="71" w:type="dxa"/>
        </w:trPr>
        <w:tc>
          <w:tcPr>
            <w:tcW w:w="420" w:type="dxa"/>
            <w:gridSpan w:val="2"/>
            <w:tcBorders>
              <w:top w:val="nil"/>
              <w:left w:val="single" w:sz="2" w:space="0" w:color="auto"/>
              <w:bottom w:val="single" w:sz="2" w:space="0" w:color="auto"/>
              <w:right w:val="nil"/>
            </w:tcBorders>
          </w:tcPr>
          <w:p w:rsidR="008B0202" w:rsidRDefault="008B0202">
            <w:pPr>
              <w:pStyle w:val="af"/>
              <w:jc w:val="left"/>
            </w:pPr>
          </w:p>
        </w:tc>
        <w:tc>
          <w:tcPr>
            <w:tcW w:w="280" w:type="dxa"/>
            <w:gridSpan w:val="3"/>
            <w:tcBorders>
              <w:top w:val="nil"/>
              <w:left w:val="nil"/>
              <w:bottom w:val="single" w:sz="4" w:space="0" w:color="auto"/>
              <w:right w:val="nil"/>
            </w:tcBorders>
          </w:tcPr>
          <w:p w:rsidR="008B0202" w:rsidRDefault="008B0202">
            <w:pPr>
              <w:pStyle w:val="af"/>
              <w:jc w:val="right"/>
            </w:pPr>
          </w:p>
        </w:tc>
        <w:tc>
          <w:tcPr>
            <w:tcW w:w="9380" w:type="dxa"/>
            <w:gridSpan w:val="12"/>
            <w:tcBorders>
              <w:top w:val="nil"/>
              <w:left w:val="nil"/>
              <w:bottom w:val="single" w:sz="2" w:space="0" w:color="auto"/>
              <w:right w:val="single" w:sz="2" w:space="0" w:color="auto"/>
            </w:tcBorders>
          </w:tcPr>
          <w:p w:rsidR="008B0202" w:rsidRDefault="008B0202">
            <w:pPr>
              <w:pStyle w:val="af"/>
              <w:jc w:val="left"/>
            </w:pPr>
          </w:p>
        </w:tc>
      </w:tr>
      <w:tr w:rsidR="008B0202">
        <w:tc>
          <w:tcPr>
            <w:tcW w:w="377" w:type="dxa"/>
            <w:tcBorders>
              <w:top w:val="single" w:sz="4" w:space="0" w:color="auto"/>
              <w:bottom w:val="nil"/>
              <w:right w:val="nil"/>
            </w:tcBorders>
          </w:tcPr>
          <w:p w:rsidR="008B0202" w:rsidRDefault="008B0202">
            <w:pPr>
              <w:pStyle w:val="af"/>
              <w:jc w:val="left"/>
            </w:pPr>
          </w:p>
        </w:tc>
        <w:tc>
          <w:tcPr>
            <w:tcW w:w="9345" w:type="dxa"/>
            <w:gridSpan w:val="12"/>
            <w:tcBorders>
              <w:top w:val="single" w:sz="4" w:space="0" w:color="auto"/>
              <w:left w:val="nil"/>
              <w:bottom w:val="single" w:sz="4" w:space="0" w:color="auto"/>
              <w:right w:val="nil"/>
            </w:tcBorders>
          </w:tcPr>
          <w:p w:rsidR="008B0202" w:rsidRDefault="008B0202">
            <w:pPr>
              <w:pStyle w:val="af"/>
              <w:jc w:val="left"/>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f5"/>
            </w:pPr>
            <w:r>
              <w:t>Наименование кредитной организации</w:t>
            </w:r>
          </w:p>
        </w:tc>
        <w:tc>
          <w:tcPr>
            <w:tcW w:w="1963" w:type="dxa"/>
            <w:tcBorders>
              <w:top w:val="nil"/>
              <w:left w:val="single" w:sz="4" w:space="0" w:color="auto"/>
              <w:bottom w:val="nil"/>
              <w:right w:val="single" w:sz="4" w:space="0" w:color="auto"/>
            </w:tcBorders>
          </w:tcPr>
          <w:p w:rsidR="008B0202" w:rsidRDefault="008B0202">
            <w:pPr>
              <w:pStyle w:val="aff5"/>
            </w:pPr>
            <w:r>
              <w:t>БИК</w:t>
            </w: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single" w:sz="4" w:space="0" w:color="auto"/>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single" w:sz="4" w:space="0" w:color="auto"/>
              <w:right w:val="nil"/>
            </w:tcBorders>
          </w:tcPr>
          <w:p w:rsidR="008B0202" w:rsidRDefault="008B0202">
            <w:pPr>
              <w:pStyle w:val="af"/>
              <w:jc w:val="left"/>
            </w:pPr>
          </w:p>
        </w:tc>
        <w:tc>
          <w:tcPr>
            <w:tcW w:w="7382" w:type="dxa"/>
            <w:gridSpan w:val="11"/>
            <w:tcBorders>
              <w:top w:val="single" w:sz="4" w:space="0" w:color="auto"/>
              <w:left w:val="nil"/>
              <w:bottom w:val="single" w:sz="4" w:space="0" w:color="auto"/>
              <w:right w:val="nil"/>
            </w:tcBorders>
          </w:tcPr>
          <w:p w:rsidR="008B0202" w:rsidRDefault="008B0202">
            <w:pPr>
              <w:pStyle w:val="af"/>
              <w:jc w:val="left"/>
            </w:pPr>
          </w:p>
        </w:tc>
        <w:tc>
          <w:tcPr>
            <w:tcW w:w="1963" w:type="dxa"/>
            <w:tcBorders>
              <w:top w:val="single" w:sz="4" w:space="0" w:color="auto"/>
              <w:left w:val="nil"/>
              <w:bottom w:val="single" w:sz="4" w:space="0" w:color="auto"/>
              <w:right w:val="nil"/>
            </w:tcBorders>
          </w:tcPr>
          <w:p w:rsidR="008B0202" w:rsidRDefault="008B0202">
            <w:pPr>
              <w:pStyle w:val="af"/>
              <w:jc w:val="left"/>
            </w:pPr>
          </w:p>
        </w:tc>
        <w:tc>
          <w:tcPr>
            <w:tcW w:w="429" w:type="dxa"/>
            <w:gridSpan w:val="5"/>
            <w:tcBorders>
              <w:top w:val="nil"/>
              <w:left w:val="nil"/>
              <w:bottom w:val="single" w:sz="4" w:space="0" w:color="auto"/>
            </w:tcBorders>
          </w:tcPr>
          <w:p w:rsidR="008B0202" w:rsidRDefault="008B0202">
            <w:pPr>
              <w:pStyle w:val="af"/>
              <w:jc w:val="left"/>
            </w:pPr>
          </w:p>
        </w:tc>
      </w:tr>
      <w:tr w:rsidR="008B0202">
        <w:trPr>
          <w:gridAfter w:val="2"/>
          <w:wAfter w:w="106" w:type="dxa"/>
        </w:trPr>
        <w:tc>
          <w:tcPr>
            <w:tcW w:w="10045" w:type="dxa"/>
            <w:gridSpan w:val="16"/>
            <w:tcBorders>
              <w:top w:val="single" w:sz="4" w:space="0" w:color="auto"/>
              <w:bottom w:val="nil"/>
            </w:tcBorders>
          </w:tcPr>
          <w:p w:rsidR="008B0202" w:rsidRDefault="008B0202">
            <w:pPr>
              <w:pStyle w:val="af"/>
              <w:jc w:val="left"/>
            </w:pPr>
            <w:r>
              <w:t>Подтверждаю:</w:t>
            </w:r>
          </w:p>
        </w:tc>
      </w:tr>
      <w:tr w:rsidR="008B0202">
        <w:trPr>
          <w:gridAfter w:val="2"/>
          <w:wAfter w:w="106" w:type="dxa"/>
        </w:trPr>
        <w:tc>
          <w:tcPr>
            <w:tcW w:w="10045" w:type="dxa"/>
            <w:gridSpan w:val="16"/>
            <w:tcBorders>
              <w:top w:val="nil"/>
              <w:bottom w:val="nil"/>
            </w:tcBorders>
          </w:tcPr>
          <w:p w:rsidR="008B0202" w:rsidRDefault="008B0202">
            <w:pPr>
              <w:pStyle w:val="af"/>
              <w:jc w:val="left"/>
            </w:pPr>
            <w: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8B0202" w:rsidRDefault="008B0202">
            <w:pPr>
              <w:pStyle w:val="af"/>
              <w:jc w:val="left"/>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8B0202" w:rsidRDefault="008B0202">
            <w:pPr>
              <w:pStyle w:val="af"/>
              <w:jc w:val="left"/>
            </w:pPr>
            <w:r>
              <w:t>а) учитываются:</w:t>
            </w:r>
          </w:p>
          <w:p w:rsidR="008B0202" w:rsidRDefault="008B0202">
            <w:pPr>
              <w:pStyle w:val="af"/>
              <w:jc w:val="left"/>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B0202" w:rsidRDefault="008B0202">
            <w:pPr>
              <w:pStyle w:val="af"/>
              <w:jc w:val="left"/>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B0202" w:rsidRDefault="008B0202">
            <w:pPr>
              <w:pStyle w:val="af"/>
              <w:jc w:val="left"/>
            </w:pPr>
            <w:r>
              <w:t>б) не учитываются:</w:t>
            </w:r>
          </w:p>
          <w:p w:rsidR="008B0202" w:rsidRDefault="008B0202">
            <w:pPr>
              <w:pStyle w:val="af"/>
              <w:jc w:val="left"/>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8B0202" w:rsidRDefault="008B0202">
            <w:pPr>
              <w:pStyle w:val="af"/>
            </w:pPr>
            <w: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B0202">
        <w:trPr>
          <w:gridAfter w:val="3"/>
          <w:wAfter w:w="121" w:type="dxa"/>
        </w:trPr>
        <w:tc>
          <w:tcPr>
            <w:tcW w:w="10030" w:type="dxa"/>
            <w:gridSpan w:val="15"/>
            <w:tcBorders>
              <w:top w:val="nil"/>
              <w:bottom w:val="single" w:sz="4" w:space="0" w:color="auto"/>
            </w:tcBorders>
          </w:tcPr>
          <w:p w:rsidR="008B0202" w:rsidRDefault="008B0202">
            <w:pPr>
              <w:pStyle w:val="af"/>
              <w:jc w:val="left"/>
            </w:pPr>
            <w:r>
              <w:t>Я уведомлен о том, что:</w:t>
            </w:r>
          </w:p>
          <w:p w:rsidR="008B0202" w:rsidRDefault="008B0202">
            <w:pPr>
              <w:pStyle w:val="af"/>
            </w:pPr>
            <w: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8B0202" w:rsidRDefault="008B0202">
            <w:pPr>
              <w:pStyle w:val="af"/>
            </w:pPr>
            <w: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8B0202" w:rsidRDefault="008B0202">
            <w:pPr>
              <w:pStyle w:val="af"/>
            </w:pPr>
            <w:r>
              <w:t>3) в соответствии с пунктом 1 статьи 22З.5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8B0202" w:rsidRDefault="008B0202">
            <w:pPr>
              <w:pStyle w:val="af"/>
            </w:pPr>
            <w: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8B0202">
        <w:trPr>
          <w:gridAfter w:val="2"/>
          <w:wAfter w:w="107" w:type="dxa"/>
        </w:trPr>
        <w:tc>
          <w:tcPr>
            <w:tcW w:w="10044" w:type="dxa"/>
            <w:gridSpan w:val="16"/>
            <w:tcBorders>
              <w:top w:val="single" w:sz="4" w:space="0" w:color="auto"/>
              <w:bottom w:val="single" w:sz="4" w:space="0" w:color="auto"/>
            </w:tcBorders>
          </w:tcPr>
          <w:p w:rsidR="008B0202" w:rsidRDefault="008B0202">
            <w:pPr>
              <w:pStyle w:val="af"/>
              <w:jc w:val="left"/>
            </w:pPr>
            <w:r>
              <w:t>Перечень документов, прилагаемых к заявлению, являющихся его неотъемлемыми частями:</w:t>
            </w:r>
          </w:p>
        </w:tc>
      </w:tr>
      <w:tr w:rsidR="008B0202">
        <w:trPr>
          <w:gridAfter w:val="2"/>
          <w:wAfter w:w="107" w:type="dxa"/>
        </w:trPr>
        <w:tc>
          <w:tcPr>
            <w:tcW w:w="439" w:type="dxa"/>
            <w:gridSpan w:val="3"/>
            <w:tcBorders>
              <w:top w:val="single" w:sz="4" w:space="0" w:color="auto"/>
              <w:bottom w:val="nil"/>
              <w:right w:val="nil"/>
            </w:tcBorders>
          </w:tcPr>
          <w:p w:rsidR="008B0202" w:rsidRDefault="008B0202">
            <w:pPr>
              <w:pStyle w:val="af"/>
              <w:jc w:val="left"/>
            </w:pPr>
          </w:p>
        </w:tc>
        <w:tc>
          <w:tcPr>
            <w:tcW w:w="254" w:type="dxa"/>
            <w:tcBorders>
              <w:top w:val="single" w:sz="4" w:space="0" w:color="auto"/>
              <w:left w:val="nil"/>
              <w:bottom w:val="nil"/>
              <w:right w:val="nil"/>
            </w:tcBorders>
          </w:tcPr>
          <w:p w:rsidR="008B0202" w:rsidRDefault="008B0202">
            <w:pPr>
              <w:pStyle w:val="af"/>
              <w:jc w:val="left"/>
            </w:pPr>
          </w:p>
        </w:tc>
        <w:tc>
          <w:tcPr>
            <w:tcW w:w="9351" w:type="dxa"/>
            <w:gridSpan w:val="12"/>
            <w:tcBorders>
              <w:top w:val="single" w:sz="4" w:space="0" w:color="auto"/>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гражданина;</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место жительства или пребывания гражданина;</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полномочия представителя (если заявление подается представителем);</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представителя (если заявление подается представителем).</w:t>
            </w:r>
          </w:p>
        </w:tc>
      </w:tr>
      <w:tr w:rsidR="008B0202">
        <w:trPr>
          <w:gridAfter w:val="2"/>
          <w:wAfter w:w="107" w:type="dxa"/>
        </w:trPr>
        <w:tc>
          <w:tcPr>
            <w:tcW w:w="439" w:type="dxa"/>
            <w:gridSpan w:val="3"/>
            <w:tcBorders>
              <w:top w:val="nil"/>
              <w:bottom w:val="single" w:sz="4" w:space="0" w:color="auto"/>
              <w:right w:val="nil"/>
            </w:tcBorders>
          </w:tcPr>
          <w:p w:rsidR="008B0202" w:rsidRDefault="008B0202">
            <w:pPr>
              <w:pStyle w:val="af"/>
              <w:jc w:val="left"/>
            </w:pPr>
          </w:p>
        </w:tc>
        <w:tc>
          <w:tcPr>
            <w:tcW w:w="254" w:type="dxa"/>
            <w:tcBorders>
              <w:top w:val="nil"/>
              <w:left w:val="nil"/>
              <w:bottom w:val="single" w:sz="4" w:space="0" w:color="auto"/>
              <w:right w:val="nil"/>
            </w:tcBorders>
          </w:tcPr>
          <w:p w:rsidR="008B0202" w:rsidRDefault="008B0202">
            <w:pPr>
              <w:pStyle w:val="af"/>
              <w:jc w:val="left"/>
            </w:pPr>
          </w:p>
        </w:tc>
        <w:tc>
          <w:tcPr>
            <w:tcW w:w="9351" w:type="dxa"/>
            <w:gridSpan w:val="12"/>
            <w:tcBorders>
              <w:top w:val="nil"/>
              <w:left w:val="nil"/>
              <w:bottom w:val="single" w:sz="4" w:space="0" w:color="auto"/>
            </w:tcBorders>
          </w:tcPr>
          <w:p w:rsidR="008B0202" w:rsidRDefault="008B0202">
            <w:pPr>
              <w:pStyle w:val="af"/>
              <w:jc w:val="left"/>
            </w:pPr>
          </w:p>
        </w:tc>
      </w:tr>
      <w:tr w:rsidR="008B0202">
        <w:trPr>
          <w:gridAfter w:val="3"/>
          <w:wAfter w:w="125" w:type="dxa"/>
        </w:trPr>
        <w:tc>
          <w:tcPr>
            <w:tcW w:w="3766" w:type="dxa"/>
            <w:gridSpan w:val="6"/>
            <w:tcBorders>
              <w:top w:val="single" w:sz="4" w:space="0" w:color="auto"/>
              <w:bottom w:val="single" w:sz="4" w:space="0" w:color="auto"/>
              <w:right w:val="single" w:sz="4" w:space="0" w:color="auto"/>
            </w:tcBorders>
          </w:tcPr>
          <w:p w:rsidR="008B0202" w:rsidRDefault="008B0202">
            <w:pPr>
              <w:pStyle w:val="af"/>
              <w:jc w:val="left"/>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4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о принятии заявления (заполняется многофункциональным центром предоставления государственных и муниципальных услуг)</w:t>
            </w:r>
          </w:p>
        </w:tc>
      </w:tr>
      <w:tr w:rsidR="008B0202">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содержащиеся в документе, удостоверяющем личность заявителя (представителя заявителя), проверены</w:t>
            </w: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bl>
    <w:p w:rsidR="008B0202" w:rsidRDefault="008B0202"/>
    <w:p w:rsidR="008B0202" w:rsidRDefault="008B0202">
      <w:pPr>
        <w:jc w:val="right"/>
      </w:pPr>
      <w:r>
        <w:t>Приложение N 2</w:t>
      </w:r>
      <w:r>
        <w:br/>
        <w:t>к приказу Минэкономразвития России</w:t>
      </w:r>
      <w:r>
        <w:br/>
        <w:t>от 04.08.2020 г. № 497</w:t>
      </w:r>
    </w:p>
    <w:p w:rsidR="008B0202" w:rsidRDefault="008B0202"/>
    <w:p w:rsidR="008B0202" w:rsidRDefault="008B0202">
      <w:pPr>
        <w:pStyle w:val="1"/>
      </w:pPr>
      <w:r>
        <w:t>Порядок заполнения и подачи заявления о признании гражданина банкротом во внесудебном порядке</w:t>
      </w:r>
    </w:p>
    <w:p w:rsidR="008B0202" w:rsidRDefault="008B0202"/>
    <w:p w:rsidR="008B0202" w:rsidRDefault="008B0202">
      <w:r>
        <w:t>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приложением N 1 к настоящему приказу (далее - форма заявления о признании гражданина банкротом во внесудебном порядке), с соблюдением следующих требований:</w:t>
      </w:r>
    </w:p>
    <w:p w:rsidR="008B0202" w:rsidRDefault="008B0202">
      <w:r>
        <w:t>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8B0202" w:rsidRDefault="008B0202">
      <w: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8B0202" w:rsidRDefault="008B0202">
      <w:r>
        <w:t>3) заявление о признании гражданина банкротом во внесудебном порядке должно быть распечатано на бумажном носителе с одной стороны листа;</w:t>
      </w:r>
    </w:p>
    <w:p w:rsidR="008B0202" w:rsidRDefault="008B0202">
      <w: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8B0202" w:rsidRDefault="008B0202">
      <w:r>
        <w:t>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8B0202" w:rsidRDefault="008B0202">
      <w:r>
        <w:t>2.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8B0202" w:rsidRDefault="008B0202">
      <w:r>
        <w:lastRenderedPageBreak/>
        <w:t>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формой заявления о признании гражданина банкротом во внесудебном порядке.</w:t>
      </w:r>
    </w:p>
    <w:p w:rsidR="008B0202" w:rsidRDefault="008B0202"/>
    <w:sectPr w:rsidR="008B0202">
      <w:pgSz w:w="11906" w:h="16838"/>
      <w:pgMar w:top="1440" w:right="850" w:bottom="144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52" w:rsidRDefault="00020552" w:rsidP="00FD3353">
      <w:r>
        <w:separator/>
      </w:r>
    </w:p>
  </w:endnote>
  <w:endnote w:type="continuationSeparator" w:id="0">
    <w:p w:rsidR="00020552" w:rsidRDefault="00020552" w:rsidP="00F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52" w:rsidRDefault="00020552" w:rsidP="00FD3353">
      <w:r>
        <w:separator/>
      </w:r>
    </w:p>
  </w:footnote>
  <w:footnote w:type="continuationSeparator" w:id="0">
    <w:p w:rsidR="00020552" w:rsidRDefault="00020552" w:rsidP="00FD3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94"/>
    <w:rsid w:val="00020552"/>
    <w:rsid w:val="004F270E"/>
    <w:rsid w:val="008B0202"/>
    <w:rsid w:val="00DB2494"/>
    <w:rsid w:val="00FD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791F"/>
  <w14:defaultImageDpi w14:val="0"/>
  <w15:docId w15:val="{7B0EEE1F-1578-4920-B45B-4276329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header"/>
    <w:basedOn w:val="a"/>
    <w:link w:val="aff8"/>
    <w:uiPriority w:val="99"/>
    <w:rsid w:val="00FD3353"/>
    <w:pPr>
      <w:tabs>
        <w:tab w:val="center" w:pos="4677"/>
        <w:tab w:val="right" w:pos="9355"/>
      </w:tabs>
    </w:pPr>
  </w:style>
  <w:style w:type="character" w:customStyle="1" w:styleId="aff8">
    <w:name w:val="Верхний колонтитул Знак"/>
    <w:basedOn w:val="a0"/>
    <w:link w:val="aff7"/>
    <w:uiPriority w:val="99"/>
    <w:rsid w:val="00FD3353"/>
    <w:rPr>
      <w:rFonts w:ascii="Arial" w:hAnsi="Arial" w:cs="Arial"/>
      <w:sz w:val="20"/>
      <w:szCs w:val="20"/>
    </w:rPr>
  </w:style>
  <w:style w:type="paragraph" w:styleId="aff9">
    <w:name w:val="footer"/>
    <w:basedOn w:val="a"/>
    <w:link w:val="affa"/>
    <w:uiPriority w:val="99"/>
    <w:rsid w:val="00FD3353"/>
    <w:pPr>
      <w:tabs>
        <w:tab w:val="center" w:pos="4677"/>
        <w:tab w:val="right" w:pos="9355"/>
      </w:tabs>
    </w:pPr>
  </w:style>
  <w:style w:type="character" w:customStyle="1" w:styleId="affa">
    <w:name w:val="Нижний колонтитул Знак"/>
    <w:basedOn w:val="a0"/>
    <w:link w:val="aff9"/>
    <w:uiPriority w:val="99"/>
    <w:rsid w:val="00FD335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1073;&#1072;&#1085;&#1082;&#1088;&#1086;&#1090;&#1089;&#1090;&#1074;&#1086;-&#1092;&#1080;&#1079;&#1080;&#1095;&#1077;&#1089;&#1082;&#1080;&#1093;.&#1088;&#1092;/"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1542</Words>
  <Characters>10119</Characters>
  <Application>Microsoft Office Word</Application>
  <DocSecurity>0</DocSecurity>
  <Lines>235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Всероссийский форум о банкротстве физических лиц 8 (800) 551-75-19 (все регионы РФ)банкротство-физических.рф</dc:title>
  <dc:subject/>
  <dc:creator>Admin</dc:creator>
  <cp:keywords/>
  <dc:description/>
  <cp:lastModifiedBy>Admin</cp:lastModifiedBy>
  <cp:revision>3</cp:revision>
  <dcterms:created xsi:type="dcterms:W3CDTF">2020-08-25T10:30:00Z</dcterms:created>
  <dcterms:modified xsi:type="dcterms:W3CDTF">2020-10-16T16:48:00Z</dcterms:modified>
</cp:coreProperties>
</file>